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ind w:firstLine="2811" w:firstLineChars="1000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eastAsia="zh-CN"/>
        </w:rPr>
        <w:t>快捷设置内容只设局域网内访问</w:t>
      </w:r>
    </w:p>
    <w:bookmarkEnd w:id="0"/>
    <w:p>
      <w:pPr>
        <w:ind w:firstLine="3373" w:firstLineChars="1600"/>
        <w:rPr>
          <w:rFonts w:hint="eastAsia"/>
          <w:b/>
          <w:bCs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一、如果是某篇内容只想内网访问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教程方法：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从“统一登录”入口进入---------点击对应该“子站会员中心”（其他方式进入该子站会员中心也可以）</w:t>
      </w: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40195" cy="3945890"/>
            <wp:effectExtent l="0" t="0" r="8255" b="165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2-1、情况一：如果是新发布的内容，直接在发布内容的时候，勾选【限局域网访问】---然后点击【提交】</w:t>
      </w: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41465" cy="3406140"/>
            <wp:effectExtent l="0" t="0" r="6985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2-2、情况二：如果是已经发布过的内容，需要设置仅限局域网访问，该如何做呢</w:t>
      </w: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A：点击【我签核的内容】-------搜索到对应的内容-----点击对应的内容【修改】按钮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35750" cy="2238375"/>
            <wp:effectExtent l="0" t="0" r="12700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B：勾选【限局域网访问】，然后点击提交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41465" cy="3406140"/>
            <wp:effectExtent l="0" t="0" r="6985" b="381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3、上述两种情况都操作后，需要再做如下后面操作，点击【我签核的内容】---点击【更新首页】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41465" cy="3023870"/>
            <wp:effectExtent l="0" t="0" r="6985" b="508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4、然后在浏览器上打开网站首页，鼠标左键快速连续刷新两次；接着点击对应新闻内容，看看外面是否屏蔽访问了，如果外面访问不了，局域网内能访问则说明设置成功。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635750" cy="3029585"/>
            <wp:effectExtent l="0" t="0" r="12700" b="1841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  <w:bCs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76F3B"/>
    <w:multiLevelType w:val="singleLevel"/>
    <w:tmpl w:val="7FB76F3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D7424"/>
    <w:rsid w:val="753D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2021-11-06T11:51:00Z</dcterms:created>
  <dc:creator>启锋@国微软件</dc:creator>
  <cp:lastModifiedBy>启锋@国微软件</cp:lastModifiedBy>
  <dcterms:modified xsi:type="dcterms:W3CDTF">2021-11-06T12:11:24Z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74E77085AFE54C9AB9C160B00264E51D</vt:lpwstr>
  </property>
</Properties>
</file>