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黑体" w:hAnsi="黑体" w:eastAsia="黑体" w:cs="黑体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国微内容发布体验(子站投稿员)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此教程为主站门户投稿员教程；也是所有管理员的基本内容发布教程,教程配套了视频操作教程。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numPr>
          <w:ilvl w:val="0"/>
          <w:numId w:val="1"/>
        </w:numP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统一登陆入口（登录）</w:t>
      </w: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color w:val="0000FF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 xml:space="preserve">所有用户登录，都集中在此界面；各自选择站点入口；  一般网址是：  </w:t>
      </w:r>
      <w:r>
        <w:rPr>
          <w:rFonts w:hint="eastAsia" w:ascii="微软雅黑" w:hAnsi="微软雅黑" w:eastAsia="微软雅黑" w:cs="微软雅黑"/>
          <w:color w:val="0000FF"/>
          <w:sz w:val="24"/>
          <w:szCs w:val="24"/>
          <w:lang w:val="en-US" w:eastAsia="zh-CN"/>
        </w:rPr>
        <w:t>动态域名/dl.html</w:t>
      </w: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color w:val="0000FF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color w:val="0000FF"/>
          <w:sz w:val="24"/>
          <w:szCs w:val="24"/>
          <w:lang w:val="en-US" w:eastAsia="zh-CN"/>
        </w:rPr>
        <w:t>子站入口：可以登录</w: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“</w:t>
      </w:r>
      <w:r>
        <w:rPr>
          <w:rFonts w:hint="eastAsia" w:ascii="微软雅黑" w:hAnsi="微软雅黑" w:eastAsia="微软雅黑" w:cs="微软雅黑"/>
          <w:color w:val="0000FF"/>
          <w:sz w:val="24"/>
          <w:szCs w:val="24"/>
          <w:lang w:val="en-US" w:eastAsia="zh-CN"/>
        </w:rPr>
        <w:t>各子站会员中心（发布内容）</w: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“</w:t>
      </w:r>
      <w:r>
        <w:rPr>
          <w:rFonts w:hint="eastAsia" w:ascii="微软雅黑" w:hAnsi="微软雅黑" w:eastAsia="微软雅黑" w:cs="微软雅黑"/>
          <w:color w:val="0000FF"/>
          <w:sz w:val="24"/>
          <w:szCs w:val="24"/>
          <w:lang w:val="en-US" w:eastAsia="zh-CN"/>
        </w:rPr>
        <w:t xml:space="preserve"> 、</w: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“</w:t>
      </w:r>
      <w:r>
        <w:rPr>
          <w:rFonts w:hint="eastAsia" w:ascii="微软雅黑" w:hAnsi="微软雅黑" w:eastAsia="微软雅黑" w:cs="微软雅黑"/>
          <w:color w:val="0000FF"/>
          <w:sz w:val="24"/>
          <w:szCs w:val="24"/>
          <w:lang w:val="en-US" w:eastAsia="zh-CN"/>
        </w:rPr>
        <w:t>各子站后台</w: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“</w:t>
      </w:r>
      <w:r>
        <w:rPr>
          <w:rFonts w:hint="eastAsia" w:ascii="微软雅黑" w:hAnsi="微软雅黑" w:eastAsia="微软雅黑" w:cs="微软雅黑"/>
          <w:color w:val="0000FF"/>
          <w:sz w:val="24"/>
          <w:szCs w:val="24"/>
          <w:lang w:val="en-US" w:eastAsia="zh-CN"/>
        </w:rPr>
        <w:t>、</w: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“</w:t>
      </w:r>
      <w:r>
        <w:rPr>
          <w:rFonts w:hint="eastAsia" w:ascii="微软雅黑" w:hAnsi="微软雅黑" w:eastAsia="微软雅黑" w:cs="微软雅黑"/>
          <w:color w:val="0000FF"/>
          <w:sz w:val="24"/>
          <w:szCs w:val="24"/>
          <w:lang w:val="en-US" w:eastAsia="zh-CN"/>
        </w:rPr>
        <w:t>各子站首页标签</w: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“</w:t>
      </w:r>
      <w:r>
        <w:rPr>
          <w:rFonts w:hint="eastAsia" w:ascii="微软雅黑" w:hAnsi="微软雅黑" w:eastAsia="微软雅黑" w:cs="微软雅黑"/>
          <w:color w:val="0000FF"/>
          <w:sz w:val="24"/>
          <w:szCs w:val="24"/>
          <w:lang w:val="en-US" w:eastAsia="zh-CN"/>
        </w:rPr>
        <w:t>、</w: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“</w:t>
      </w:r>
      <w:r>
        <w:rPr>
          <w:rFonts w:hint="eastAsia" w:ascii="微软雅黑" w:hAnsi="微软雅黑" w:eastAsia="微软雅黑" w:cs="微软雅黑"/>
          <w:color w:val="0000FF"/>
          <w:sz w:val="24"/>
          <w:szCs w:val="24"/>
          <w:lang w:val="en-US" w:eastAsia="zh-CN"/>
        </w:rPr>
        <w:t>各子站首页</w: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“</w:t>
      </w:r>
      <w:r>
        <w:rPr>
          <w:rFonts w:hint="eastAsia" w:ascii="微软雅黑" w:hAnsi="微软雅黑" w:eastAsia="微软雅黑" w:cs="微软雅黑"/>
          <w:color w:val="0000FF"/>
          <w:sz w:val="24"/>
          <w:szCs w:val="24"/>
          <w:lang w:val="en-US" w:eastAsia="zh-CN"/>
        </w:rPr>
        <w:t>；一般进入会员中心即可。</w:t>
      </w:r>
    </w:p>
    <w:p>
      <w:pPr>
        <w:numPr>
          <w:ilvl w:val="0"/>
          <w:numId w:val="0"/>
        </w:numPr>
        <w:rPr>
          <w:rFonts w:hint="default" w:ascii="微软雅黑" w:hAnsi="微软雅黑" w:eastAsia="微软雅黑" w:cs="微软雅黑"/>
          <w:color w:val="0000FF"/>
          <w:sz w:val="24"/>
          <w:szCs w:val="24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</w:pPr>
      <w:r>
        <w:drawing>
          <wp:inline distT="0" distB="0" distL="114300" distR="114300">
            <wp:extent cx="6640830" cy="2769870"/>
            <wp:effectExtent l="0" t="0" r="7620" b="1143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40830" cy="2769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jc w:val="both"/>
      </w:pPr>
    </w:p>
    <w:p>
      <w:pPr>
        <w:widowControl w:val="0"/>
        <w:numPr>
          <w:ilvl w:val="0"/>
          <w:numId w:val="0"/>
        </w:numPr>
        <w:jc w:val="both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</w:p>
    <w:p>
      <w:pPr>
        <w:widowControl w:val="0"/>
        <w:numPr>
          <w:ilvl w:val="0"/>
          <w:numId w:val="1"/>
        </w:numPr>
        <w:ind w:left="0" w:leftChars="0" w:firstLine="0" w:firstLineChars="0"/>
        <w:jc w:val="both"/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发布内容入口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 xml:space="preserve">在上面统一入口界面，点击进入子站的“会员中心”进入会员中心； 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点击“发布内容”----“发布”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其中一般发内容都选“文章”模型，里面可以发布文章、图片、视频、下载；其中单网页是一个栏目只有一篇内容的形式，用于介绍类的内容。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</w:pPr>
      <w:r>
        <w:drawing>
          <wp:inline distT="0" distB="0" distL="114300" distR="114300">
            <wp:extent cx="6640830" cy="2357120"/>
            <wp:effectExtent l="0" t="0" r="7620" b="5080"/>
            <wp:docPr id="16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4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40830" cy="2357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default" w:ascii="微软雅黑" w:hAnsi="微软雅黑" w:eastAsia="微软雅黑" w:cs="微软雅黑"/>
          <w:b/>
          <w:bCs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三、首页更新操作(发布后的内容无展示)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如果发布的内容审核后（管理员发布是自动审核的），还是没有看到效果，一般是没有更新缓存或静态首页；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只需进入会员中心------我签核的内容-----点击“更新首页”</w:t>
      </w:r>
    </w:p>
    <w:p>
      <w:pPr>
        <w:widowControl w:val="0"/>
        <w:numPr>
          <w:ilvl w:val="0"/>
          <w:numId w:val="0"/>
        </w:numPr>
        <w:jc w:val="both"/>
      </w:pPr>
      <w:r>
        <w:drawing>
          <wp:inline distT="0" distB="0" distL="114300" distR="114300">
            <wp:extent cx="6641465" cy="2592070"/>
            <wp:effectExtent l="0" t="0" r="6985" b="17780"/>
            <wp:docPr id="15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41465" cy="2592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jc w:val="both"/>
      </w:pPr>
    </w:p>
    <w:p>
      <w:pPr>
        <w:widowControl w:val="0"/>
        <w:numPr>
          <w:ilvl w:val="0"/>
          <w:numId w:val="0"/>
        </w:numPr>
        <w:jc w:val="both"/>
        <w:rPr>
          <w:rFonts w:hint="default" w:ascii="微软雅黑" w:hAnsi="微软雅黑" w:eastAsia="微软雅黑" w:cs="微软雅黑"/>
          <w:sz w:val="24"/>
          <w:szCs w:val="24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四、快捷发布几篇内容（包括字段对应填写、修改发布时间）</w:t>
      </w:r>
    </w:p>
    <w:p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color w:val="0000FF"/>
          <w:sz w:val="24"/>
          <w:szCs w:val="24"/>
          <w:lang w:val="en-US" w:eastAsia="zh-CN"/>
        </w:rPr>
        <w:t xml:space="preserve">A：先发布一篇： </w:t>
      </w:r>
      <w: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  <w:t>“内容栏目”选择、内容标题填写、编辑器里面正文填写；这三个字段必填即可发布内容。发布后更新首页试试，看下效果。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</w:pPr>
      <w:r>
        <w:drawing>
          <wp:inline distT="0" distB="0" distL="114300" distR="114300">
            <wp:extent cx="6637020" cy="4098290"/>
            <wp:effectExtent l="0" t="0" r="11430" b="16510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37020" cy="4098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jc w:val="both"/>
      </w:pPr>
    </w:p>
    <w:p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color w:val="0000FF"/>
          <w:sz w:val="24"/>
          <w:szCs w:val="24"/>
          <w:lang w:val="en-US" w:eastAsia="zh-CN"/>
        </w:rPr>
        <w:t>B：再发布一篇：</w: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下面这些字段为选填，根据需要来填写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作者：可以手工填写此文稿的作者            编辑：可以手工填写编辑人员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发布时间：修改需要显示的发布时间          内容出处：就是内容的来源部门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内容属性：根据属性来让内容显示的位置      权重：如果让某条内容一直置顶显示，就可以用权重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封面图片：让手工确认封面图片，就上传下    内容概要：如果要个性化的内容概要，可以手工填写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浏览量：可以手工输入浏览量作为初始化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说明：发布后更新首页试试，再看效果</w:t>
      </w:r>
    </w:p>
    <w:p>
      <w:pPr>
        <w:widowControl w:val="0"/>
        <w:numPr>
          <w:ilvl w:val="0"/>
          <w:numId w:val="0"/>
        </w:numPr>
        <w:jc w:val="both"/>
        <w:rPr>
          <w:rFonts w:hint="default" w:ascii="微软雅黑" w:hAnsi="微软雅黑" w:eastAsia="微软雅黑" w:cs="微软雅黑"/>
          <w:sz w:val="24"/>
          <w:szCs w:val="24"/>
          <w:lang w:val="en-US" w:eastAsia="zh-CN"/>
        </w:rPr>
      </w:pPr>
      <w:r>
        <w:drawing>
          <wp:inline distT="0" distB="0" distL="114300" distR="114300">
            <wp:extent cx="6641465" cy="4475480"/>
            <wp:effectExtent l="0" t="0" r="6985" b="1270"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41465" cy="4475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jc w:val="both"/>
        <w:rPr>
          <w:rFonts w:hint="default" w:ascii="微软雅黑" w:hAnsi="微软雅黑" w:eastAsia="微软雅黑" w:cs="微软雅黑"/>
          <w:sz w:val="24"/>
          <w:szCs w:val="24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default" w:ascii="微软雅黑" w:hAnsi="微软雅黑" w:eastAsia="微软雅黑" w:cs="微软雅黑"/>
          <w:sz w:val="24"/>
          <w:szCs w:val="24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default" w:ascii="微软雅黑" w:hAnsi="微软雅黑" w:eastAsia="微软雅黑" w:cs="微软雅黑"/>
          <w:sz w:val="24"/>
          <w:szCs w:val="24"/>
          <w:lang w:val="en-US" w:eastAsia="zh-CN"/>
        </w:rPr>
      </w:pPr>
      <w:r>
        <w:drawing>
          <wp:inline distT="0" distB="0" distL="114300" distR="114300">
            <wp:extent cx="6645275" cy="2359025"/>
            <wp:effectExtent l="0" t="0" r="3175" b="3175"/>
            <wp:docPr id="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645275" cy="235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jc w:val="both"/>
        <w:rPr>
          <w:rFonts w:hint="default" w:ascii="微软雅黑" w:hAnsi="微软雅黑" w:eastAsia="微软雅黑" w:cs="微软雅黑"/>
          <w:sz w:val="24"/>
          <w:szCs w:val="24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default" w:ascii="微软雅黑" w:hAnsi="微软雅黑" w:eastAsia="微软雅黑" w:cs="微软雅黑"/>
          <w:sz w:val="24"/>
          <w:szCs w:val="24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微软雅黑" w:hAnsi="微软雅黑" w:eastAsia="微软雅黑" w:cs="微软雅黑"/>
          <w:color w:val="0000FF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color w:val="0000FF"/>
          <w:sz w:val="28"/>
          <w:szCs w:val="28"/>
          <w:lang w:val="en-US" w:eastAsia="zh-CN"/>
        </w:rPr>
        <w:t>C：修改发布时间的说明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如需要将内容的发布时间修改，可以点击此处；如需要改变内容排序，根据发布时间先后排序的，可以点击此处。</w:t>
      </w:r>
    </w:p>
    <w:p>
      <w:pPr>
        <w:widowControl w:val="0"/>
        <w:numPr>
          <w:ilvl w:val="0"/>
          <w:numId w:val="0"/>
        </w:numPr>
        <w:jc w:val="both"/>
      </w:pPr>
      <w:r>
        <w:drawing>
          <wp:inline distT="0" distB="0" distL="114300" distR="114300">
            <wp:extent cx="6643370" cy="2981960"/>
            <wp:effectExtent l="0" t="0" r="5080" b="8890"/>
            <wp:docPr id="23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10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643370" cy="2981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jc w:val="both"/>
      </w:pPr>
    </w:p>
    <w:p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微软雅黑" w:hAnsi="微软雅黑" w:eastAsia="微软雅黑" w:cs="微软雅黑"/>
          <w:color w:val="0000FF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color w:val="0000FF"/>
          <w:sz w:val="28"/>
          <w:szCs w:val="28"/>
          <w:lang w:val="en-US" w:eastAsia="zh-CN"/>
        </w:rPr>
        <w:t>D：上传封面图片说明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封面图也就是内容的缩略图，他主要在首页或列表显示，比如幻灯片图、图片列表图等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</w:pPr>
      <w:r>
        <w:drawing>
          <wp:inline distT="0" distB="0" distL="114300" distR="114300">
            <wp:extent cx="6644005" cy="4431665"/>
            <wp:effectExtent l="0" t="0" r="4445" b="6985"/>
            <wp:docPr id="1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3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644005" cy="4431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jc w:val="both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封面效果：</w:t>
      </w:r>
    </w:p>
    <w:p>
      <w:pPr>
        <w:widowControl w:val="0"/>
        <w:numPr>
          <w:ilvl w:val="0"/>
          <w:numId w:val="0"/>
        </w:numPr>
        <w:jc w:val="both"/>
      </w:pPr>
      <w:r>
        <w:drawing>
          <wp:inline distT="0" distB="0" distL="114300" distR="114300">
            <wp:extent cx="6640195" cy="4032250"/>
            <wp:effectExtent l="0" t="0" r="8255" b="6350"/>
            <wp:docPr id="1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4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640195" cy="403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jc w:val="both"/>
      </w:pPr>
    </w:p>
    <w:p>
      <w:pPr>
        <w:widowControl w:val="0"/>
        <w:numPr>
          <w:ilvl w:val="0"/>
          <w:numId w:val="0"/>
        </w:numPr>
        <w:jc w:val="both"/>
      </w:pPr>
    </w:p>
    <w:p>
      <w:pPr>
        <w:widowControl w:val="0"/>
        <w:numPr>
          <w:ilvl w:val="0"/>
          <w:numId w:val="0"/>
        </w:numPr>
        <w:jc w:val="both"/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五、修改与编辑自己发布的内容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default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  <w:t>A：修改自己发布的内容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default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  <w:t>进入会员中心----点击我发布的内容-----修改自己发布的内容</w:t>
      </w:r>
    </w:p>
    <w:p>
      <w:pPr>
        <w:widowControl w:val="0"/>
        <w:numPr>
          <w:ilvl w:val="0"/>
          <w:numId w:val="0"/>
        </w:numPr>
        <w:jc w:val="both"/>
      </w:pPr>
      <w:r>
        <w:drawing>
          <wp:inline distT="0" distB="0" distL="114300" distR="114300">
            <wp:extent cx="6636385" cy="2503805"/>
            <wp:effectExtent l="0" t="0" r="12065" b="10795"/>
            <wp:docPr id="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636385" cy="2503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jc w:val="both"/>
      </w:pPr>
    </w:p>
    <w:p>
      <w:pPr>
        <w:widowControl w:val="0"/>
        <w:numPr>
          <w:ilvl w:val="0"/>
          <w:numId w:val="0"/>
        </w:numPr>
        <w:jc w:val="both"/>
      </w:pPr>
    </w:p>
    <w:p>
      <w:pPr>
        <w:widowControl w:val="0"/>
        <w:numPr>
          <w:ilvl w:val="0"/>
          <w:numId w:val="0"/>
        </w:numPr>
        <w:ind w:leftChars="0"/>
        <w:jc w:val="both"/>
        <w:rPr>
          <w:rFonts w:hint="default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B：修改自己管理的内容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default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eastAsia="zh-CN"/>
        </w:rPr>
        <w:t>如果是管理员；</w:t>
      </w:r>
      <w: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  <w:t>进入会员中心----点击我签核的内容-----修改管理的内容 （可以进行内容搜索）</w:t>
      </w:r>
    </w:p>
    <w:p>
      <w:pPr>
        <w:widowControl w:val="0"/>
        <w:numPr>
          <w:ilvl w:val="0"/>
          <w:numId w:val="0"/>
        </w:numPr>
        <w:jc w:val="both"/>
        <w:rPr>
          <w:rFonts w:hint="eastAsia" w:eastAsiaTheme="minorEastAsia"/>
          <w:lang w:eastAsia="zh-CN"/>
        </w:rPr>
      </w:pPr>
    </w:p>
    <w:p>
      <w:pPr>
        <w:widowControl w:val="0"/>
        <w:numPr>
          <w:ilvl w:val="0"/>
          <w:numId w:val="0"/>
        </w:numPr>
        <w:jc w:val="both"/>
      </w:pPr>
      <w:r>
        <w:drawing>
          <wp:inline distT="0" distB="0" distL="114300" distR="114300">
            <wp:extent cx="6642735" cy="2154555"/>
            <wp:effectExtent l="0" t="0" r="5715" b="17145"/>
            <wp:docPr id="14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2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642735" cy="2154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六、查看自己发布内容的审核状态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default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  <w:t>进入会员中心----点击我发布的内容-----查看自己发布的内容状态，是否已经审核</w:t>
      </w:r>
    </w:p>
    <w:p>
      <w:pPr>
        <w:widowControl w:val="0"/>
        <w:numPr>
          <w:ilvl w:val="0"/>
          <w:numId w:val="0"/>
        </w:numPr>
        <w:jc w:val="both"/>
      </w:pPr>
      <w:r>
        <w:drawing>
          <wp:inline distT="0" distB="0" distL="114300" distR="114300">
            <wp:extent cx="6637020" cy="2671445"/>
            <wp:effectExtent l="0" t="0" r="11430" b="14605"/>
            <wp:docPr id="9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7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637020" cy="267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七、跳转功能操作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如果需要点击一个标题，跳转到对应的第三方网址域名。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default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进入会员中心-----发布文章模型内容-----栏目选择、标题名称等按之前的方式填写-----编辑器内容为空-------跳转地址（输入目标网址，必须带上http）----最后提交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drawing>
          <wp:inline distT="0" distB="0" distL="114300" distR="114300">
            <wp:extent cx="6640830" cy="4658360"/>
            <wp:effectExtent l="0" t="0" r="7620" b="8890"/>
            <wp:docPr id="10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8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640830" cy="4658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jc w:val="both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八、内容权重操作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  <w:t>有时候我们需要将重要内容一直排在列表最前面，就可以采用权重功能；第一名就排在最前面，根据名次顺序来排列；如果取消排列，就取消权重。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drawing>
          <wp:inline distT="0" distB="0" distL="114300" distR="114300">
            <wp:extent cx="6642735" cy="2730500"/>
            <wp:effectExtent l="0" t="0" r="5715" b="12700"/>
            <wp:docPr id="12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0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642735" cy="273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jc w:val="both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九、内容属性操作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有时候我们需要某篇内容显示在幻灯片、头条上，就可以选择属性设置；属性设置需要被授予权限才可以。</w:t>
      </w:r>
    </w:p>
    <w:p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  <w:r>
        <w:drawing>
          <wp:inline distT="0" distB="0" distL="114300" distR="114300">
            <wp:extent cx="6642100" cy="3803015"/>
            <wp:effectExtent l="0" t="0" r="6350" b="6985"/>
            <wp:docPr id="13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1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642100" cy="3803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  <w:bookmarkStart w:id="0" w:name="_GoBack"/>
      <w:bookmarkEnd w:id="0"/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十、编辑器基本操作（eweb商业版编辑器）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 w:ascii="微软雅黑" w:hAnsi="微软雅黑" w:eastAsia="微软雅黑" w:cs="微软雅黑"/>
          <w:b w:val="0"/>
          <w:bCs w:val="0"/>
          <w:color w:val="0000FF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color w:val="0000FF"/>
          <w:sz w:val="24"/>
          <w:szCs w:val="24"/>
          <w:lang w:val="en-US" w:eastAsia="zh-CN"/>
        </w:rPr>
        <w:t>A：编辑器一键导入word文档、PDF文档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default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  <w:t>上传前会提示下载安装一个插件。可以手工一键上传这些文档，包括了文档里面的格式和图片也处理了；如果是excel，建议转为pdf上传，这样表格不变形。</w:t>
      </w:r>
    </w:p>
    <w:p>
      <w:pPr>
        <w:widowControl w:val="0"/>
        <w:numPr>
          <w:ilvl w:val="0"/>
          <w:numId w:val="0"/>
        </w:numPr>
        <w:jc w:val="both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6341745" cy="2620645"/>
            <wp:effectExtent l="0" t="0" r="1905" b="8255"/>
            <wp:docPr id="7" name="图片 7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IMG_256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341745" cy="26206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jc w:val="both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</w:p>
    <w:p>
      <w:pPr>
        <w:widowControl w:val="0"/>
        <w:numPr>
          <w:ilvl w:val="0"/>
          <w:numId w:val="0"/>
        </w:numPr>
        <w:jc w:val="both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 w:ascii="微软雅黑" w:hAnsi="微软雅黑" w:eastAsia="微软雅黑" w:cs="微软雅黑"/>
          <w:b w:val="0"/>
          <w:bCs w:val="0"/>
          <w:color w:val="0000FF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color w:val="0000FF"/>
          <w:sz w:val="24"/>
          <w:szCs w:val="24"/>
          <w:lang w:val="en-US" w:eastAsia="zh-CN"/>
        </w:rPr>
        <w:t>B：内容中的图片没有居中如何处理？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  <w:t>将鼠标点击在图片右侧空白处，然后点击居中按钮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drawing>
          <wp:inline distT="0" distB="0" distL="114300" distR="114300">
            <wp:extent cx="6641465" cy="2747010"/>
            <wp:effectExtent l="0" t="0" r="6985" b="15240"/>
            <wp:docPr id="19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6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641465" cy="2747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微软雅黑" w:hAnsi="微软雅黑" w:eastAsia="微软雅黑" w:cs="微软雅黑"/>
          <w:color w:val="0000FF"/>
          <w:kern w:val="0"/>
          <w:sz w:val="24"/>
          <w:szCs w:val="24"/>
          <w:lang w:val="en-US" w:eastAsia="zh-CN" w:bidi="ar"/>
        </w:rPr>
      </w:pPr>
      <w:r>
        <w:rPr>
          <w:rFonts w:hint="eastAsia" w:ascii="微软雅黑" w:hAnsi="微软雅黑" w:eastAsia="微软雅黑" w:cs="微软雅黑"/>
          <w:color w:val="0000FF"/>
          <w:kern w:val="0"/>
          <w:sz w:val="24"/>
          <w:szCs w:val="24"/>
          <w:lang w:val="en-US" w:eastAsia="zh-CN" w:bidi="ar"/>
        </w:rPr>
        <w:t>C：图片上传功能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</w:pPr>
    </w:p>
    <w:p>
      <w:pPr>
        <w:widowControl w:val="0"/>
        <w:numPr>
          <w:ilvl w:val="0"/>
          <w:numId w:val="0"/>
        </w:numPr>
        <w:jc w:val="both"/>
      </w:pPr>
      <w:r>
        <w:drawing>
          <wp:inline distT="0" distB="0" distL="114300" distR="114300">
            <wp:extent cx="6562725" cy="3581400"/>
            <wp:effectExtent l="0" t="0" r="9525" b="0"/>
            <wp:docPr id="18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5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562725" cy="358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jc w:val="both"/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>D：附件和视频（大小需要先设定，上传MP4格式，选择HD264）</w:t>
      </w:r>
    </w:p>
    <w:p>
      <w:pPr>
        <w:widowControl w:val="0"/>
        <w:numPr>
          <w:ilvl w:val="0"/>
          <w:numId w:val="0"/>
        </w:numPr>
        <w:jc w:val="both"/>
        <w:rPr>
          <w:rFonts w:hint="default" w:ascii="宋体" w:hAnsi="宋体" w:eastAsia="宋体" w:cs="宋体"/>
          <w:kern w:val="0"/>
          <w:sz w:val="24"/>
          <w:szCs w:val="24"/>
          <w:lang w:val="en-US" w:eastAsia="zh-CN" w:bidi="ar"/>
        </w:rPr>
      </w:pPr>
    </w:p>
    <w:p>
      <w:pPr>
        <w:widowControl w:val="0"/>
        <w:numPr>
          <w:ilvl w:val="0"/>
          <w:numId w:val="0"/>
        </w:numPr>
        <w:jc w:val="both"/>
      </w:pPr>
      <w:r>
        <w:drawing>
          <wp:inline distT="0" distB="0" distL="114300" distR="114300">
            <wp:extent cx="6010275" cy="2667000"/>
            <wp:effectExtent l="0" t="0" r="9525" b="0"/>
            <wp:docPr id="20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7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010275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jc w:val="both"/>
      </w:pPr>
    </w:p>
    <w:p>
      <w:pPr>
        <w:widowControl w:val="0"/>
        <w:numPr>
          <w:ilvl w:val="0"/>
          <w:numId w:val="0"/>
        </w:numPr>
        <w:jc w:val="both"/>
      </w:pPr>
    </w:p>
    <w:p>
      <w:pPr>
        <w:widowControl w:val="0"/>
        <w:numPr>
          <w:ilvl w:val="0"/>
          <w:numId w:val="0"/>
        </w:numPr>
        <w:jc w:val="both"/>
      </w:pPr>
    </w:p>
    <w:p>
      <w:pPr>
        <w:widowControl w:val="0"/>
        <w:numPr>
          <w:ilvl w:val="0"/>
          <w:numId w:val="0"/>
        </w:numPr>
        <w:jc w:val="both"/>
      </w:pPr>
    </w:p>
    <w:p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>E：复制第三方网页的内容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我们将第三方网页复制内容过来，会发现里面的附件还是第三方网站的，这个时候只需要点击下次此按钮，将对方图片下载到本服务器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</w:pPr>
    </w:p>
    <w:p>
      <w:pPr>
        <w:widowControl w:val="0"/>
        <w:numPr>
          <w:ilvl w:val="0"/>
          <w:numId w:val="0"/>
        </w:numPr>
        <w:jc w:val="both"/>
        <w:rPr>
          <w:rFonts w:hint="default"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drawing>
          <wp:inline distT="0" distB="0" distL="114300" distR="114300">
            <wp:extent cx="5400675" cy="1828800"/>
            <wp:effectExtent l="0" t="0" r="9525" b="0"/>
            <wp:docPr id="22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9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400675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C9141A"/>
    <w:multiLevelType w:val="singleLevel"/>
    <w:tmpl w:val="73C9141A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D18159A"/>
    <w:rsid w:val="00FE70C3"/>
    <w:rsid w:val="019120BD"/>
    <w:rsid w:val="031E65C4"/>
    <w:rsid w:val="051002A4"/>
    <w:rsid w:val="05BC1081"/>
    <w:rsid w:val="08F347EE"/>
    <w:rsid w:val="09735439"/>
    <w:rsid w:val="0A2D4EB0"/>
    <w:rsid w:val="0B7C024F"/>
    <w:rsid w:val="0CE46265"/>
    <w:rsid w:val="0DDE7EA7"/>
    <w:rsid w:val="0ED91B0E"/>
    <w:rsid w:val="10627A7A"/>
    <w:rsid w:val="107D0D00"/>
    <w:rsid w:val="12082B6A"/>
    <w:rsid w:val="1448549B"/>
    <w:rsid w:val="152D45FC"/>
    <w:rsid w:val="15636004"/>
    <w:rsid w:val="18C153D4"/>
    <w:rsid w:val="18D710D0"/>
    <w:rsid w:val="1C254B9E"/>
    <w:rsid w:val="20614EDD"/>
    <w:rsid w:val="20953202"/>
    <w:rsid w:val="20C455C0"/>
    <w:rsid w:val="212C5E5A"/>
    <w:rsid w:val="21836148"/>
    <w:rsid w:val="2184078C"/>
    <w:rsid w:val="21EB7F58"/>
    <w:rsid w:val="22F00539"/>
    <w:rsid w:val="243947E1"/>
    <w:rsid w:val="245F0751"/>
    <w:rsid w:val="24C67C71"/>
    <w:rsid w:val="279A320C"/>
    <w:rsid w:val="28732AAF"/>
    <w:rsid w:val="28801E2F"/>
    <w:rsid w:val="292D7F3F"/>
    <w:rsid w:val="29B14FCC"/>
    <w:rsid w:val="29DB2148"/>
    <w:rsid w:val="2A531CC0"/>
    <w:rsid w:val="2AA61161"/>
    <w:rsid w:val="2B616ABE"/>
    <w:rsid w:val="2D18159A"/>
    <w:rsid w:val="30070D7F"/>
    <w:rsid w:val="316046E1"/>
    <w:rsid w:val="32E24C4E"/>
    <w:rsid w:val="350E5269"/>
    <w:rsid w:val="364518E5"/>
    <w:rsid w:val="36B8165C"/>
    <w:rsid w:val="389B64AB"/>
    <w:rsid w:val="3A0B1AB0"/>
    <w:rsid w:val="3AA43632"/>
    <w:rsid w:val="3AA45435"/>
    <w:rsid w:val="3FDD3955"/>
    <w:rsid w:val="417B613A"/>
    <w:rsid w:val="431C08C4"/>
    <w:rsid w:val="48AA47F7"/>
    <w:rsid w:val="48C148F8"/>
    <w:rsid w:val="492A1B06"/>
    <w:rsid w:val="49E64D31"/>
    <w:rsid w:val="4A8C68D2"/>
    <w:rsid w:val="4C775CD8"/>
    <w:rsid w:val="4E582B36"/>
    <w:rsid w:val="4EB9050D"/>
    <w:rsid w:val="4EC3721E"/>
    <w:rsid w:val="4F284F2B"/>
    <w:rsid w:val="4F2F051D"/>
    <w:rsid w:val="51862883"/>
    <w:rsid w:val="51904F10"/>
    <w:rsid w:val="52CD5FBD"/>
    <w:rsid w:val="535E6F7E"/>
    <w:rsid w:val="53740753"/>
    <w:rsid w:val="5557045E"/>
    <w:rsid w:val="57177347"/>
    <w:rsid w:val="576D74B7"/>
    <w:rsid w:val="5A7F19F4"/>
    <w:rsid w:val="5D533EB3"/>
    <w:rsid w:val="5DEB619F"/>
    <w:rsid w:val="5F3006ED"/>
    <w:rsid w:val="600712AE"/>
    <w:rsid w:val="60280E09"/>
    <w:rsid w:val="60C36642"/>
    <w:rsid w:val="631266A1"/>
    <w:rsid w:val="63B76E36"/>
    <w:rsid w:val="63D87E37"/>
    <w:rsid w:val="6541544D"/>
    <w:rsid w:val="65A13853"/>
    <w:rsid w:val="68B76AE1"/>
    <w:rsid w:val="69320434"/>
    <w:rsid w:val="69DC6C2F"/>
    <w:rsid w:val="6ADC7423"/>
    <w:rsid w:val="6AF03006"/>
    <w:rsid w:val="6AF73218"/>
    <w:rsid w:val="6B76111E"/>
    <w:rsid w:val="6D332DBE"/>
    <w:rsid w:val="6E5044A2"/>
    <w:rsid w:val="6F034284"/>
    <w:rsid w:val="6FB3684A"/>
    <w:rsid w:val="747E4177"/>
    <w:rsid w:val="74877973"/>
    <w:rsid w:val="7742264B"/>
    <w:rsid w:val="7A34516B"/>
    <w:rsid w:val="7CDC2CF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6" Type="http://schemas.openxmlformats.org/officeDocument/2006/relationships/fontTable" Target="fontTable.xml"/><Relationship Id="rId25" Type="http://schemas.openxmlformats.org/officeDocument/2006/relationships/numbering" Target="numbering.xml"/><Relationship Id="rId24" Type="http://schemas.openxmlformats.org/officeDocument/2006/relationships/customXml" Target="../customXml/item1.xml"/><Relationship Id="rId23" Type="http://schemas.openxmlformats.org/officeDocument/2006/relationships/image" Target="media/image20.png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12</TotalTime>
  <ScaleCrop>false</ScaleCrop>
  <LinksUpToDate>false</LinksUpToDate>
  <CharactersWithSpaces>0</CharactersWithSpaces>
  <Application>WPS Office_11.1.0.9098_F1E327BC-269C-435d-A152-05C5408002CA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2019-08-26T23:35:00Z</dcterms:created>
  <dc:creator>启锋@国微软件</dc:creator>
  <cp:lastModifiedBy>Administrator</cp:lastModifiedBy>
  <dcterms:modified xsi:type="dcterms:W3CDTF">2019-10-28T08:03:02Z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2052-11.1.0.9098</vt:lpwstr>
  </property>
</Properties>
</file>