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超管后台操作必要教程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说明：本教程是让管理员全面集中掌握系统的设置操作，属于超级管理员非常重要教程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统一登陆入口（点击后台登录）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所有用户登录，都集中在此界面；  一般网址是：  动态域名/dl.html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主站入口：主站会员中心（发布内容） 、主站后台、主站首页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子站入口：各子站会员中心（发布内容） 、各子站后台、各子站首页标签、各子站首页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4640" cy="1172845"/>
            <wp:effectExtent l="0" t="0" r="3810" b="8255"/>
            <wp:docPr id="5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现在是进入主站门户后台！然后进行相关操作。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发布内容；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A：发布内容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（后台也可发布内容，一般都是文章内容）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2947670"/>
            <wp:effectExtent l="0" t="0" r="3175" b="508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内容管理；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A：内容管理的入口位置。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40830" cy="2461895"/>
            <wp:effectExtent l="0" t="0" r="7620" b="1460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B：内容的搜索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（内容搜索 / 属性筛选搜索）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可以根据内容的ID、内容的关键字、发布人账号、作者名称筛选内容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6638925" cy="3648075"/>
            <wp:effectExtent l="0" t="0" r="9525" b="9525"/>
            <wp:docPr id="56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C：内容的审核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（点击需直接审核的，可以查看到所有待审核的内容，无论是初审还是终审）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2729230"/>
            <wp:effectExtent l="0" t="0" r="3175" b="1397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4005" cy="3373120"/>
            <wp:effectExtent l="0" t="0" r="4445" b="1778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D：内容的静态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（PC静态 / 移动版静态）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4777105"/>
            <wp:effectExtent l="0" t="0" r="3175" b="444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7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E：内容的删除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（勾选内容后删除）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5750" cy="2997835"/>
            <wp:effectExtent l="0" t="0" r="12700" b="1206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F：内容的移动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（勾选所需内容，移动到其他栏目）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543675" cy="4695825"/>
            <wp:effectExtent l="0" t="0" r="9525" b="952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G：签发到多个栏目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（一篇内容签发到多个栏目）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4640" cy="3442335"/>
            <wp:effectExtent l="0" t="0" r="3810" b="5715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H：权重设置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（权重大的在内容栏目前面）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3385820"/>
            <wp:effectExtent l="0" t="0" r="3175" b="5080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I：属性的设置与删除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（对内容属性的处理，比如头条、推荐）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8925" cy="2087245"/>
            <wp:effectExtent l="0" t="0" r="9525" b="825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1552575"/>
            <wp:effectExtent l="0" t="0" r="6350" b="9525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J：内容的操作按钮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（内容操作的集中按钮）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8925" cy="4011295"/>
            <wp:effectExtent l="0" t="0" r="9525" b="825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添加栏目；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A：可以单个添加，也可以批量添加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（批量添加换行即可）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38290" cy="4196715"/>
            <wp:effectExtent l="0" t="0" r="10160" b="13335"/>
            <wp:docPr id="2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B：栏目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类型选择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. 大分类：属于下面还有子栏目的情况，大分类不能发布内容，这个务必记住。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. 栏目：最小的分类，也是我们最常用的选择 ，专门用于发布内容的。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. 单网页：如果一个栏目就是一篇介绍类内容，就选择这个，主要用于政府介绍、学校介绍。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. 外链 ： 选择后，输入外链地址，点击栏目即可跳转到第三方网址。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0830" cy="3745865"/>
            <wp:effectExtent l="0" t="0" r="7620" b="6985"/>
            <wp:docPr id="3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74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C：栏目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模型选择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系统有多个模型，每个模型不同字段，用来存放不同要求的内容；有文章模型、图片模型、视频模型、下载模型、信息公开模型；绝大部分我们用文章模型。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. 文章内容：这个是最常用的，用来发布常规文章；里面也可以上传图片、附件下载。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. 图片内容：这个有时候也用，如果需要那种滚动式大图效果，可以选择这个模型。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. 视频内容 ： 这个模型有时候也用，如果需要上传视频，此处可以操作。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. 下载模型 ：  这个用的少，因为文章模型就可以上传附件，提供下载。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0830" cy="3939540"/>
            <wp:effectExtent l="0" t="0" r="7620" b="3810"/>
            <wp:docPr id="3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最后点击提交即可，栏目即可创建完成（其他的设置用默认即可，有需要可以再去修改）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栏目管理；</w:t>
      </w:r>
    </w:p>
    <w:p>
      <w:pPr>
        <w:widowControl w:val="0"/>
        <w:numPr>
          <w:numId w:val="0"/>
        </w:numPr>
        <w:ind w:leftChars="0"/>
        <w:jc w:val="both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A：栏目管理入口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4005" cy="2620010"/>
            <wp:effectExtent l="0" t="0" r="4445" b="8890"/>
            <wp:docPr id="4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B：栏目预览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（第一个按钮是静态页、第二个是动态，第三个是手机）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830" cy="2660015"/>
            <wp:effectExtent l="0" t="0" r="7620" b="6985"/>
            <wp:docPr id="4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C：修改栏目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（如果需要修改栏目名字和其他，点击此处）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4005" cy="2761615"/>
            <wp:effectExtent l="0" t="0" r="4445" b="635"/>
            <wp:docPr id="4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D：添加内容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（如果需要快捷在此栏目下，添加内容， 点击此处）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8290" cy="3205480"/>
            <wp:effectExtent l="0" t="0" r="10160" b="13970"/>
            <wp:docPr id="4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E：栏目标签和内容标签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（如果需要显示此栏目和此栏目下内页的标签，分别点击此处）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655" cy="3385820"/>
            <wp:effectExtent l="0" t="0" r="10795" b="5080"/>
            <wp:docPr id="4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F：栏目合并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（如果需要将一个栏目的内容，合并到另外一个栏目，点击此处）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343650" cy="3190875"/>
            <wp:effectExtent l="0" t="0" r="0" b="9525"/>
            <wp:docPr id="4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G：栏目克隆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（如果想快速的创建一批一模一样的栏目，点击此处）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020" cy="2954655"/>
            <wp:effectExtent l="0" t="0" r="11430" b="17145"/>
            <wp:docPr id="4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H：栏目删除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（如果需要删除栏目，点击此处，实际上进去了回收站，可以一键恢复）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3370" cy="3197860"/>
            <wp:effectExtent l="0" t="0" r="5080" b="2540"/>
            <wp:docPr id="4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J：栏目和内容静态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（勾选栏目，分别点击静态栏目和静态内容；前台是静态化属于开启状态；如果有内容显示不匹配，就考虑静态化）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3370" cy="4499610"/>
            <wp:effectExtent l="0" t="0" r="5080" b="15240"/>
            <wp:docPr id="54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4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44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K：静态化开启方式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（变为红褐色图标即正常）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8925" cy="2198370"/>
            <wp:effectExtent l="0" t="0" r="9525" b="11430"/>
            <wp:docPr id="5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L：栏目的排序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（数字大的在前面；平级与平级之间比较）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830" cy="5320665"/>
            <wp:effectExtent l="0" t="0" r="7620" b="13335"/>
            <wp:docPr id="5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532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统计管理；</w:t>
      </w:r>
    </w:p>
    <w:p>
      <w:pPr>
        <w:widowControl w:val="0"/>
        <w:numPr>
          <w:ilvl w:val="0"/>
          <w:numId w:val="0"/>
        </w:numPr>
        <w:ind w:left="480" w:leftChars="0" w:hanging="480" w:hanging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统计管理（顶部有各种统计，其中发布人和作者可以分开统计；统计的时候需要选择年份，然后点击重新统计按钮，可以导出excel）</w:t>
      </w:r>
    </w:p>
    <w:p>
      <w:pPr>
        <w:widowControl w:val="0"/>
        <w:numPr>
          <w:ilvl w:val="0"/>
          <w:numId w:val="0"/>
        </w:numPr>
        <w:ind w:left="480" w:leftChars="0" w:hanging="480" w:hangingChars="20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A：主站发布人稿件统计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（如果只要看主站账号发布人的稿件统计）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36385" cy="2896235"/>
            <wp:effectExtent l="0" t="0" r="12065" b="18415"/>
            <wp:docPr id="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480" w:leftChars="0" w:hanging="480" w:hanging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B：主站作者稿件统计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（如果只要看作者的稿件统计，这个作者是一个字段，发布内容时候填写的作者名称）</w:t>
      </w:r>
    </w:p>
    <w:p>
      <w:pPr>
        <w:widowControl w:val="0"/>
        <w:numPr>
          <w:ilvl w:val="0"/>
          <w:numId w:val="0"/>
        </w:numPr>
        <w:ind w:left="420" w:leftChars="0" w:hanging="420" w:hangingChars="200"/>
        <w:jc w:val="both"/>
      </w:pPr>
      <w:r>
        <w:drawing>
          <wp:inline distT="0" distB="0" distL="114300" distR="114300">
            <wp:extent cx="6633845" cy="2501265"/>
            <wp:effectExtent l="0" t="0" r="14605" b="13335"/>
            <wp:docPr id="3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 w:hanging="420" w:hangingChars="20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480" w:leftChars="0" w:hanging="480" w:hanging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C：分站内容统计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（每个站点发布了多少内容）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38290" cy="3832225"/>
            <wp:effectExtent l="0" t="0" r="10160" b="15875"/>
            <wp:docPr id="3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480" w:leftChars="0" w:hanging="480" w:hanging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D：分站推送给主站的内容统计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（包括投稿量和采用量）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4558665"/>
            <wp:effectExtent l="0" t="0" r="6350" b="13335"/>
            <wp:docPr id="3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55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会员管理；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A：会员添加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39560" cy="4048760"/>
            <wp:effectExtent l="0" t="0" r="8890" b="8890"/>
            <wp:docPr id="2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B：会员管理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（删除、修改）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38925" cy="2787650"/>
            <wp:effectExtent l="0" t="0" r="9525" b="12700"/>
            <wp:docPr id="2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C：勾选此处可以让管理员进入后台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（分站管理员账号需要勾选）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572250" cy="5705475"/>
            <wp:effectExtent l="0" t="0" r="0" b="9525"/>
            <wp:docPr id="2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eastAsiaTheme="minor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D：勾选这两处变为超管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（此处要慎重勾选）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eastAsiaTheme="minor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6642735" cy="6094730"/>
            <wp:effectExtent l="0" t="0" r="5715" b="1270"/>
            <wp:docPr id="2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609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后台计划任务设置；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A：比如栏目自动静态、首页自动静态、数据自动备份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40830" cy="3717925"/>
            <wp:effectExtent l="0" t="0" r="7620" b="15875"/>
            <wp:docPr id="59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后台附件设置；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A：比如缩略图大小设置、附件格式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5275" cy="3838575"/>
            <wp:effectExtent l="0" t="0" r="3175" b="9525"/>
            <wp:docPr id="58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广告管理；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A：比如广告的开启与投放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2735" cy="2770505"/>
            <wp:effectExtent l="0" t="0" r="5715" b="10795"/>
            <wp:docPr id="6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权限管理；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A：角色前台权限设置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（角色权限一般设置前台权限；角色大部分设置基础权限即可）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5115" cy="2845435"/>
            <wp:effectExtent l="0" t="0" r="13335" b="1206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B：个人权限设置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（在角色的权限基础之上，个人可以单独设置新增权限）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2642870"/>
            <wp:effectExtent l="0" t="0" r="3175" b="508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C：角色后台权限设置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（角色后台权限需要设置的比较少，主要有几个特别的地方）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655" cy="3130550"/>
            <wp:effectExtent l="0" t="0" r="10795" b="12700"/>
            <wp:docPr id="3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  <w:lang w:eastAsia="zh-CN"/>
        </w:rPr>
        <w:t>后台权限有如下几个地方注意：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.1） 标签管理权限（这个主要是分站管理员需要有这个）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1482090"/>
            <wp:effectExtent l="0" t="0" r="3175" b="3810"/>
            <wp:docPr id="3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39560" cy="1511935"/>
            <wp:effectExtent l="0" t="0" r="8890" b="12065"/>
            <wp:docPr id="3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.2） 更新分站缓存、静态首页、更新首页  （分站管理员一般都需要）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6645275" cy="1651635"/>
            <wp:effectExtent l="0" t="0" r="3175" b="5715"/>
            <wp:docPr id="3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.3）内容统计权限（给主站管理员）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326505" cy="4340860"/>
            <wp:effectExtent l="0" t="0" r="17145" b="2540"/>
            <wp:docPr id="3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9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326505" cy="43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站点管理；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A：网站群的管理都在此处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40830" cy="3565525"/>
            <wp:effectExtent l="0" t="0" r="7620" b="15875"/>
            <wp:docPr id="4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5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B：站群管理界面</w:t>
      </w:r>
    </w:p>
    <w:bookmarkEnd w:id="0"/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1465" cy="3079750"/>
            <wp:effectExtent l="0" t="0" r="6985" b="6350"/>
            <wp:docPr id="4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17A4931"/>
    <w:rsid w:val="01B732C3"/>
    <w:rsid w:val="03E424EA"/>
    <w:rsid w:val="04C5447E"/>
    <w:rsid w:val="05C13A2A"/>
    <w:rsid w:val="060E1030"/>
    <w:rsid w:val="06775723"/>
    <w:rsid w:val="06FF63E0"/>
    <w:rsid w:val="07DC1BFB"/>
    <w:rsid w:val="08411540"/>
    <w:rsid w:val="09047C7C"/>
    <w:rsid w:val="0A2458C4"/>
    <w:rsid w:val="0AE72C48"/>
    <w:rsid w:val="0B2667E7"/>
    <w:rsid w:val="0BBD2680"/>
    <w:rsid w:val="0C8F385F"/>
    <w:rsid w:val="0D412E85"/>
    <w:rsid w:val="0EAC0121"/>
    <w:rsid w:val="10AC7EC7"/>
    <w:rsid w:val="10F108AA"/>
    <w:rsid w:val="118011DA"/>
    <w:rsid w:val="150B530F"/>
    <w:rsid w:val="15636004"/>
    <w:rsid w:val="1EE43F41"/>
    <w:rsid w:val="21B2650B"/>
    <w:rsid w:val="21CF5E96"/>
    <w:rsid w:val="222E6DC5"/>
    <w:rsid w:val="233652F6"/>
    <w:rsid w:val="26242D2D"/>
    <w:rsid w:val="265C001D"/>
    <w:rsid w:val="27C8518A"/>
    <w:rsid w:val="2D052F7A"/>
    <w:rsid w:val="2D18159A"/>
    <w:rsid w:val="2D441CAF"/>
    <w:rsid w:val="2E864999"/>
    <w:rsid w:val="2F645CC8"/>
    <w:rsid w:val="30012746"/>
    <w:rsid w:val="304233B4"/>
    <w:rsid w:val="30D50957"/>
    <w:rsid w:val="30D94C4A"/>
    <w:rsid w:val="311D2B49"/>
    <w:rsid w:val="31A40961"/>
    <w:rsid w:val="32F833E5"/>
    <w:rsid w:val="33F760A6"/>
    <w:rsid w:val="34B860C3"/>
    <w:rsid w:val="35036AF7"/>
    <w:rsid w:val="35EF762C"/>
    <w:rsid w:val="36A62656"/>
    <w:rsid w:val="378B2C02"/>
    <w:rsid w:val="37A41D81"/>
    <w:rsid w:val="3849211E"/>
    <w:rsid w:val="389B64AB"/>
    <w:rsid w:val="38CE4701"/>
    <w:rsid w:val="3B36529E"/>
    <w:rsid w:val="3BC52AE0"/>
    <w:rsid w:val="3CDA1795"/>
    <w:rsid w:val="3CE44E51"/>
    <w:rsid w:val="3CF44F4A"/>
    <w:rsid w:val="3D4A244D"/>
    <w:rsid w:val="3D8A3257"/>
    <w:rsid w:val="3DB9461A"/>
    <w:rsid w:val="3EBD1919"/>
    <w:rsid w:val="3F27050E"/>
    <w:rsid w:val="3F774A6C"/>
    <w:rsid w:val="3F795D51"/>
    <w:rsid w:val="40587DAE"/>
    <w:rsid w:val="417B613A"/>
    <w:rsid w:val="41D31570"/>
    <w:rsid w:val="435A3071"/>
    <w:rsid w:val="43B14130"/>
    <w:rsid w:val="44EB2B0B"/>
    <w:rsid w:val="45A26448"/>
    <w:rsid w:val="47564299"/>
    <w:rsid w:val="47AF6C89"/>
    <w:rsid w:val="48CA5F68"/>
    <w:rsid w:val="49FA019E"/>
    <w:rsid w:val="4AA41D26"/>
    <w:rsid w:val="4BA71D6F"/>
    <w:rsid w:val="4BCA1957"/>
    <w:rsid w:val="4C832BF0"/>
    <w:rsid w:val="4CC4355E"/>
    <w:rsid w:val="4DBE023A"/>
    <w:rsid w:val="4DDB30D0"/>
    <w:rsid w:val="4E557DCD"/>
    <w:rsid w:val="4F3B2059"/>
    <w:rsid w:val="4F56186B"/>
    <w:rsid w:val="4F857718"/>
    <w:rsid w:val="50525CCE"/>
    <w:rsid w:val="539F30C7"/>
    <w:rsid w:val="540D4038"/>
    <w:rsid w:val="54D0785E"/>
    <w:rsid w:val="56907D79"/>
    <w:rsid w:val="57B92DAE"/>
    <w:rsid w:val="58910C94"/>
    <w:rsid w:val="594E7E19"/>
    <w:rsid w:val="59D374E8"/>
    <w:rsid w:val="5AA4159A"/>
    <w:rsid w:val="5B060486"/>
    <w:rsid w:val="5B1E6F82"/>
    <w:rsid w:val="5BDA77A3"/>
    <w:rsid w:val="5D10619E"/>
    <w:rsid w:val="5D200D66"/>
    <w:rsid w:val="5D932BED"/>
    <w:rsid w:val="637244EF"/>
    <w:rsid w:val="6398764A"/>
    <w:rsid w:val="65120DEB"/>
    <w:rsid w:val="65FD6702"/>
    <w:rsid w:val="662563E4"/>
    <w:rsid w:val="66D3452F"/>
    <w:rsid w:val="674F08BA"/>
    <w:rsid w:val="69244113"/>
    <w:rsid w:val="69FA00A4"/>
    <w:rsid w:val="6B735303"/>
    <w:rsid w:val="6C1F0D1A"/>
    <w:rsid w:val="6D3422E0"/>
    <w:rsid w:val="6DD82659"/>
    <w:rsid w:val="6F041D84"/>
    <w:rsid w:val="6FC8505B"/>
    <w:rsid w:val="6FE31791"/>
    <w:rsid w:val="6FF31BEE"/>
    <w:rsid w:val="6FF37CEC"/>
    <w:rsid w:val="705E3AF7"/>
    <w:rsid w:val="71AA7712"/>
    <w:rsid w:val="720012DF"/>
    <w:rsid w:val="73CB6CCC"/>
    <w:rsid w:val="75DF7822"/>
    <w:rsid w:val="75FB413C"/>
    <w:rsid w:val="76794023"/>
    <w:rsid w:val="774F1B56"/>
    <w:rsid w:val="77EC1FFE"/>
    <w:rsid w:val="782E0CDA"/>
    <w:rsid w:val="78A66A08"/>
    <w:rsid w:val="7904786F"/>
    <w:rsid w:val="7C974185"/>
    <w:rsid w:val="7D7504D0"/>
    <w:rsid w:val="7D9C3172"/>
    <w:rsid w:val="7F7A30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4" Type="http://schemas.openxmlformats.org/officeDocument/2006/relationships/fontTable" Target="fontTable.xml"/><Relationship Id="rId53" Type="http://schemas.openxmlformats.org/officeDocument/2006/relationships/numbering" Target="numbering.xml"/><Relationship Id="rId52" Type="http://schemas.openxmlformats.org/officeDocument/2006/relationships/customXml" Target="../customXml/item1.xml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2019-10-29T04:07:15Z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